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/>
        <w:suppressAutoHyphens w:val="true"/>
        <w:bidi w:val="0"/>
        <w:spacing w:lineRule="auto" w:line="276" w:before="0" w:after="0"/>
        <w:ind w:hanging="0" w:left="0" w:right="0"/>
        <w:jc w:val="center"/>
        <w:rPr>
          <w:rFonts w:ascii="PT Astra Serif" w:hAnsi="PT Astra Serif"/>
          <w:b/>
          <w:bCs/>
          <w:sz w:val="28"/>
          <w:szCs w:val="28"/>
        </w:rPr>
      </w:pPr>
      <w:r>
        <w:rPr>
          <w:rFonts w:ascii="PT Astra Serif" w:hAnsi="PT Astra Serif"/>
          <w:b/>
          <w:bCs/>
          <w:sz w:val="28"/>
          <w:szCs w:val="28"/>
        </w:rPr>
        <w:t xml:space="preserve">ИНФОРМАЦИЯ </w:t>
      </w:r>
    </w:p>
    <w:p>
      <w:pPr>
        <w:pStyle w:val="Normal"/>
        <w:widowControl/>
        <w:suppressAutoHyphens w:val="true"/>
        <w:bidi w:val="0"/>
        <w:spacing w:lineRule="auto" w:line="276" w:before="0" w:after="0"/>
        <w:ind w:hanging="0" w:left="0" w:right="0"/>
        <w:jc w:val="center"/>
        <w:rPr>
          <w:rFonts w:ascii="PT Astra Serif" w:hAnsi="PT Astra Serif"/>
          <w:b/>
          <w:bCs/>
          <w:sz w:val="28"/>
          <w:szCs w:val="28"/>
        </w:rPr>
      </w:pPr>
      <w:r>
        <w:rPr>
          <w:rFonts w:ascii="PT Astra Serif" w:hAnsi="PT Astra Serif"/>
          <w:b/>
          <w:bCs/>
          <w:sz w:val="28"/>
          <w:szCs w:val="28"/>
        </w:rPr>
        <w:t xml:space="preserve">о проведении внеплановой проверки </w:t>
      </w:r>
    </w:p>
    <w:p>
      <w:pPr>
        <w:pStyle w:val="Normal"/>
        <w:widowControl/>
        <w:suppressAutoHyphens w:val="true"/>
        <w:bidi w:val="0"/>
        <w:spacing w:lineRule="auto" w:line="276" w:before="0" w:after="0"/>
        <w:ind w:hanging="0" w:left="0" w:right="0"/>
        <w:jc w:val="center"/>
        <w:rPr>
          <w:rFonts w:ascii="PT Astra Serif" w:hAnsi="PT Astra Serif"/>
          <w:b/>
          <w:bCs/>
          <w:sz w:val="28"/>
          <w:szCs w:val="28"/>
        </w:rPr>
      </w:pPr>
      <w:r>
        <w:rPr>
          <w:rFonts w:cs="PT Astra Serif" w:ascii="PT Astra Serif" w:hAnsi="PT Astra Serif"/>
          <w:b/>
          <w:bCs/>
          <w:sz w:val="28"/>
          <w:szCs w:val="28"/>
        </w:rPr>
        <w:t xml:space="preserve">ГРС </w:t>
      </w:r>
      <w:r>
        <w:rPr>
          <w:rFonts w:cs="PT Astra Serif;Times New Roman" w:ascii="PT Astra Serif;Times New Roman" w:hAnsi="PT Astra Serif;Times New Roman"/>
          <w:b/>
          <w:bCs/>
          <w:sz w:val="28"/>
          <w:szCs w:val="28"/>
        </w:rPr>
        <w:t>Белгород-1</w:t>
      </w:r>
    </w:p>
    <w:p>
      <w:pPr>
        <w:pStyle w:val="Normal"/>
        <w:widowControl/>
        <w:suppressAutoHyphens w:val="true"/>
        <w:bidi w:val="0"/>
        <w:spacing w:lineRule="auto" w:line="276" w:before="0" w:after="0"/>
        <w:ind w:hanging="0" w:left="0" w:right="0"/>
        <w:jc w:val="center"/>
        <w:rPr>
          <w:rFonts w:ascii="PT Astra Serif" w:hAnsi="PT Astra Serif"/>
          <w:b/>
          <w:bCs/>
          <w:sz w:val="28"/>
          <w:szCs w:val="28"/>
        </w:rPr>
      </w:pPr>
      <w:r>
        <w:rPr>
          <w:rFonts w:ascii="PT Astra Serif" w:hAnsi="PT Astra Serif"/>
          <w:b/>
          <w:bCs/>
          <w:sz w:val="28"/>
          <w:szCs w:val="28"/>
        </w:rPr>
      </w:r>
    </w:p>
    <w:p>
      <w:pPr>
        <w:pStyle w:val="Normal"/>
        <w:widowControl/>
        <w:suppressAutoHyphens w:val="true"/>
        <w:overflowPunct w:val="true"/>
        <w:bidi w:val="0"/>
        <w:spacing w:lineRule="auto" w:line="276" w:before="0" w:after="0"/>
        <w:ind w:firstLine="850" w:left="0" w:right="0"/>
        <w:jc w:val="both"/>
        <w:rPr>
          <w:rFonts w:ascii="PT Astra Serif" w:hAnsi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  <w:t xml:space="preserve">Сотрудниками ОГК Управления Росгвардии по Белгородской области на основании распоряжения Управления Росгвардии по Белгородской области от 6 октября 2025 года № </w:t>
      </w:r>
      <w:r>
        <w:rPr>
          <w:rFonts w:cs="PT Astra Serif" w:ascii="PT Astra Serif" w:hAnsi="PT Astra Serif"/>
          <w:sz w:val="28"/>
          <w:szCs w:val="28"/>
        </w:rPr>
        <w:t>146 «О проведении внеплановой проверки» проведена внеплановая проверка объекта ТЭК, которому присвоена «низкая» категория опасности – ГРС Белгород-1</w:t>
      </w:r>
      <w:r>
        <w:rPr>
          <w:rFonts w:cs="PT Astra Serif" w:ascii="PT Astra Serif" w:hAnsi="PT Astra Serif"/>
          <w:sz w:val="28"/>
          <w:szCs w:val="28"/>
        </w:rPr>
        <w:t xml:space="preserve"> .</w:t>
      </w:r>
    </w:p>
    <w:p>
      <w:pPr>
        <w:pStyle w:val="Normal"/>
        <w:widowControl/>
        <w:suppressAutoHyphens w:val="true"/>
        <w:bidi w:val="0"/>
        <w:ind w:firstLine="680" w:right="0"/>
        <w:jc w:val="both"/>
        <w:rPr>
          <w:rFonts w:ascii="PT Astra Serif" w:hAnsi="PT Astra Serif" w:cs="PT Astra Serif"/>
          <w:sz w:val="28"/>
          <w:szCs w:val="28"/>
        </w:rPr>
      </w:pPr>
      <w:r>
        <w:rPr>
          <w:rFonts w:cs="PT Astra Serif;Times New Roman" w:ascii="PT Astra Serif;Times New Roman" w:hAnsi="PT Astra Serif;Times New Roman"/>
          <w:sz w:val="28"/>
          <w:szCs w:val="28"/>
        </w:rPr>
        <w:t>Настоящая проверка проводилась с целью контроля выполнения Предписания об устранении выявленных нарушений от 1 декабря 2022 года № 7, срок которого истёк 19 сентября 2025 года, состоящее из  11 пунктов.</w:t>
      </w:r>
    </w:p>
    <w:p>
      <w:pPr>
        <w:pStyle w:val="Normal"/>
        <w:suppressAutoHyphens w:val="true"/>
        <w:ind w:firstLine="709" w:right="0"/>
        <w:jc w:val="both"/>
        <w:rPr/>
      </w:pPr>
      <w:r>
        <w:rPr>
          <w:rFonts w:ascii="PT Astra Serif" w:hAnsi="PT Astra Serif"/>
          <w:sz w:val="28"/>
          <w:szCs w:val="28"/>
        </w:rPr>
        <w:t>В ходе проведения внеплановой проверки установлен факт демонтажа объекта. Уполномоченным представителем субъекта ТЭК филиала ООО «Газпром трансгаз Москва» «Белгородское ЛПУМГ» предоставлена подтверждающая документация. В связи с чем, устранение выявленных нарушений, указанных в Предписании об устранении выявленных нарушений от 1 декабря 2022 года № 13 не проверялось.</w:t>
      </w:r>
    </w:p>
    <w:p>
      <w:pPr>
        <w:pStyle w:val="Normal"/>
        <w:suppressAutoHyphens w:val="true"/>
        <w:ind w:firstLine="709" w:right="0"/>
        <w:jc w:val="both"/>
        <w:rPr/>
      </w:pPr>
      <w:r>
        <w:rPr>
          <w:rFonts w:ascii="PT Astra Serif" w:hAnsi="PT Astra Serif"/>
          <w:sz w:val="28"/>
          <w:szCs w:val="28"/>
        </w:rPr>
        <w:t xml:space="preserve">Информация о проверочных мероприятиях в электронном виде внесена в подсистему «Мероприятия государственного контроля» сервиса информационного обеспечения централизованного учета оружия (СЦУО Росгвардии). </w:t>
      </w:r>
    </w:p>
    <w:p>
      <w:pPr>
        <w:pStyle w:val="Normal"/>
        <w:suppressAutoHyphens w:val="true"/>
        <w:ind w:firstLine="737" w:right="0"/>
        <w:jc w:val="both"/>
        <w:rPr>
          <w:rFonts w:ascii="PT Astra Serif" w:hAnsi="PT Astra Serif" w:cs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</w:r>
    </w:p>
    <w:p>
      <w:pPr>
        <w:pStyle w:val="Normal"/>
        <w:suppressAutoHyphens w:val="true"/>
        <w:ind w:firstLine="737" w:right="0"/>
        <w:jc w:val="both"/>
        <w:rPr>
          <w:rFonts w:ascii="PT Astra Serif" w:hAnsi="PT Astra Serif" w:cs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</w:r>
    </w:p>
    <w:p>
      <w:pPr>
        <w:pStyle w:val="Style24"/>
        <w:tabs>
          <w:tab w:val="clear" w:pos="708"/>
          <w:tab w:val="left" w:pos="9214" w:leader="none"/>
        </w:tabs>
        <w:ind w:right="707"/>
        <w:jc w:val="both"/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sz w:val="28"/>
          <w:szCs w:val="28"/>
        </w:rPr>
        <w:t xml:space="preserve">ОГК Управления Росгвардии </w:t>
      </w:r>
    </w:p>
    <w:p>
      <w:pPr>
        <w:pStyle w:val="Style24"/>
        <w:tabs>
          <w:tab w:val="clear" w:pos="708"/>
          <w:tab w:val="left" w:pos="9214" w:leader="none"/>
        </w:tabs>
        <w:ind w:right="707"/>
        <w:jc w:val="both"/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sz w:val="28"/>
          <w:szCs w:val="28"/>
        </w:rPr>
        <w:t>по Белгородской области</w:t>
      </w:r>
    </w:p>
    <w:sectPr>
      <w:type w:val="nextPage"/>
      <w:pgSz w:w="11906" w:h="16838"/>
      <w:pgMar w:left="1701" w:right="1134" w:gutter="0" w:header="0" w:top="688" w:footer="0" w:bottom="1134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Palatino Linotype">
    <w:charset w:val="01"/>
    <w:family w:val="roman"/>
    <w:pitch w:val="default"/>
  </w:font>
  <w:font w:name="Tahoma">
    <w:charset w:val="01"/>
    <w:family w:val="roman"/>
    <w:pitch w:val="default"/>
  </w:font>
  <w:font w:name="Courier New">
    <w:charset w:val="01"/>
    <w:family w:val="auto"/>
    <w:pitch w:val="default"/>
  </w:font>
  <w:font w:name="Liberation Mono">
    <w:altName w:val="Courier New"/>
    <w:charset w:val="01"/>
    <w:family w:val="auto"/>
    <w:pitch w:val="default"/>
  </w:font>
  <w:font w:name="PT Astra Serif">
    <w:altName w:val="Times New Roman"/>
    <w:charset w:val="01"/>
    <w:family w:val="roman"/>
    <w:pitch w:val="default"/>
  </w:font>
  <w:font w:name="PT Astra Serif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hyphenationZone w:val="36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Текст сноски Знак"/>
    <w:basedOn w:val="DefaultParagraphFont"/>
    <w:qFormat/>
    <w:rPr>
      <w:rFonts w:cs="Times New Roman"/>
      <w:sz w:val="20"/>
      <w:szCs w:val="20"/>
    </w:rPr>
  </w:style>
  <w:style w:type="character" w:styleId="Style15">
    <w:name w:val="Символ сноски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FootnoteCharacters">
    <w:name w:val="Footnote Characters"/>
    <w:basedOn w:val="DefaultParagraphFont"/>
    <w:qFormat/>
    <w:rPr>
      <w:rFonts w:cs="Times New Roman"/>
      <w:vertAlign w:val="superscript"/>
    </w:rPr>
  </w:style>
  <w:style w:type="character" w:styleId="Hyperlink">
    <w:name w:val="Hyperlink"/>
    <w:basedOn w:val="DefaultParagraphFont"/>
    <w:rPr>
      <w:rFonts w:cs="Times New Roman"/>
      <w:color w:val="0000FF"/>
      <w:u w:val="single"/>
    </w:rPr>
  </w:style>
  <w:style w:type="character" w:styleId="Style16">
    <w:name w:val="Основной текст Знак"/>
    <w:basedOn w:val="DefaultParagraphFont"/>
    <w:qFormat/>
    <w:rPr>
      <w:lang w:eastAsia="en-US"/>
    </w:rPr>
  </w:style>
  <w:style w:type="character" w:styleId="1">
    <w:name w:val="Текст сноски Знак1"/>
    <w:basedOn w:val="DefaultParagraphFont"/>
    <w:qFormat/>
    <w:rPr>
      <w:sz w:val="20"/>
      <w:szCs w:val="20"/>
      <w:lang w:eastAsia="en-US"/>
    </w:rPr>
  </w:style>
  <w:style w:type="character" w:styleId="Style17">
    <w:name w:val="Текст выноски Знак"/>
    <w:basedOn w:val="DefaultParagraphFont"/>
    <w:link w:val="BalloonText"/>
    <w:qFormat/>
    <w:rPr>
      <w:rFonts w:ascii="Times New Roman" w:hAnsi="Times New Roman"/>
      <w:sz w:val="2"/>
      <w:szCs w:val="2"/>
      <w:lang w:eastAsia="en-US"/>
    </w:rPr>
  </w:style>
  <w:style w:type="character" w:styleId="footnotereference17">
    <w:name w:val="footnote reference17"/>
    <w:qFormat/>
    <w:rPr>
      <w:vertAlign w:val="superscript"/>
    </w:rPr>
  </w:style>
  <w:style w:type="character" w:styleId="Style18">
    <w:name w:val="Основной шрифт абзаца"/>
    <w:qFormat/>
    <w:rPr/>
  </w:style>
  <w:style w:type="character" w:styleId="Style19">
    <w:name w:val="Гипертекстовая ссылка"/>
    <w:basedOn w:val="Style18"/>
    <w:qFormat/>
    <w:rPr>
      <w:color w:val="106BBE"/>
    </w:rPr>
  </w:style>
  <w:style w:type="character" w:styleId="Style20">
    <w:name w:val="Символ концевой сноски"/>
    <w:qFormat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paragraph" w:styleId="Style21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cs="Noto Sans Devanagari"/>
      <w:sz w:val="28"/>
      <w:szCs w:val="28"/>
    </w:rPr>
  </w:style>
  <w:style w:type="paragraph" w:styleId="BodyText">
    <w:name w:val="Body Text"/>
    <w:basedOn w:val="Normal"/>
    <w:link w:val="Style16"/>
    <w:pPr>
      <w:spacing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1">
    <w:name w:val="caption1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pPr>
      <w:suppressLineNumbers/>
    </w:pPr>
    <w:rPr>
      <w:rFonts w:cs="Noto Sans Devanagari"/>
    </w:rPr>
  </w:style>
  <w:style w:type="paragraph" w:styleId="Index1">
    <w:name w:val="index 1"/>
    <w:basedOn w:val="Normal"/>
    <w:next w:val="Normal"/>
    <w:autoRedefine/>
    <w:pPr>
      <w:ind w:hanging="220" w:left="220"/>
    </w:pPr>
    <w:rPr/>
  </w:style>
  <w:style w:type="paragraph" w:styleId="NormalWeb">
    <w:name w:val="Normal (Web)"/>
    <w:basedOn w:val="Normal"/>
    <w:qFormat/>
    <w:pPr>
      <w:spacing w:lineRule="auto" w:line="240" w:before="280" w:after="280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11">
    <w:name w:val="Основной текст1"/>
    <w:basedOn w:val="Normal"/>
    <w:qFormat/>
    <w:pPr>
      <w:shd w:val="clear" w:fill="FFFFFF"/>
      <w:spacing w:lineRule="atLeast" w:line="240" w:before="0" w:after="60"/>
    </w:pPr>
    <w:rPr>
      <w:rFonts w:ascii="Palatino Linotype" w:hAnsi="Palatino Linotype" w:cs="Palatino Linotype"/>
      <w:sz w:val="27"/>
      <w:szCs w:val="27"/>
      <w:lang w:eastAsia="ru-RU"/>
    </w:rPr>
  </w:style>
  <w:style w:type="paragraph" w:styleId="FootnoteText">
    <w:name w:val="footnote text"/>
    <w:basedOn w:val="Normal"/>
    <w:link w:val="1"/>
    <w:pPr>
      <w:spacing w:lineRule="auto" w:line="240" w:before="0" w:after="0"/>
    </w:pPr>
    <w:rPr>
      <w:sz w:val="20"/>
      <w:szCs w:val="20"/>
    </w:rPr>
  </w:style>
  <w:style w:type="paragraph" w:styleId="ListParagraph">
    <w:name w:val="List Paragraph"/>
    <w:basedOn w:val="Normal"/>
    <w:qFormat/>
    <w:pPr>
      <w:spacing w:lineRule="auto" w:line="240" w:before="0" w:after="0"/>
      <w:ind w:left="720"/>
      <w:contextualSpacing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12">
    <w:name w:val="Обычный1"/>
    <w:qFormat/>
    <w:pPr>
      <w:widowControl w:val="false"/>
      <w:suppressAutoHyphens w:val="true"/>
      <w:overflowPunct w:val="true"/>
      <w:bidi w:val="0"/>
      <w:snapToGrid w:val="false"/>
      <w:spacing w:lineRule="auto" w:line="300" w:before="0" w:after="0"/>
      <w:ind w:firstLine="560" w:left="80"/>
      <w:jc w:val="both"/>
    </w:pPr>
    <w:rPr>
      <w:rFonts w:ascii="Times New Roman" w:hAnsi="Times New Roman" w:eastAsia="Times New Roman" w:cs="Times New Roman"/>
      <w:color w:val="auto"/>
      <w:kern w:val="0"/>
      <w:sz w:val="24"/>
      <w:szCs w:val="20"/>
      <w:lang w:val="ru-RU" w:eastAsia="ru-RU" w:bidi="ar-SA"/>
    </w:rPr>
  </w:style>
  <w:style w:type="paragraph" w:styleId="BalloonText">
    <w:name w:val="Balloon Text"/>
    <w:basedOn w:val="Normal"/>
    <w:link w:val="Style17"/>
    <w:qFormat/>
    <w:pPr/>
    <w:rPr>
      <w:rFonts w:ascii="Tahoma" w:hAnsi="Tahoma" w:cs="Tahoma"/>
      <w:sz w:val="16"/>
      <w:szCs w:val="16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zh-CN" w:bidi="ar-SA"/>
    </w:rPr>
  </w:style>
  <w:style w:type="paragraph" w:styleId="HeaderandFooter">
    <w:name w:val="Header and Footer"/>
    <w:basedOn w:val="Normal"/>
    <w:qFormat/>
    <w:pPr>
      <w:suppressLineNumbers/>
      <w:tabs>
        <w:tab w:val="clear" w:pos="708"/>
        <w:tab w:val="center" w:pos="4535" w:leader="none"/>
        <w:tab w:val="right" w:pos="9071" w:leader="none"/>
      </w:tabs>
    </w:pPr>
    <w:rPr/>
  </w:style>
  <w:style w:type="paragraph" w:styleId="Header">
    <w:name w:val="header"/>
    <w:basedOn w:val="HeaderandFooter"/>
    <w:pPr>
      <w:suppressLineNumbers/>
    </w:pPr>
    <w:rPr/>
  </w:style>
  <w:style w:type="paragraph" w:styleId="Style23">
    <w:name w:val="Верхний колонтитул слева"/>
    <w:basedOn w:val="Header"/>
    <w:qFormat/>
    <w:pPr>
      <w:suppressLineNumbers/>
    </w:pPr>
    <w:rPr/>
  </w:style>
  <w:style w:type="paragraph" w:styleId="2">
    <w:name w:val="Основной текст с отступом 2"/>
    <w:basedOn w:val="Normal"/>
    <w:qFormat/>
    <w:pPr>
      <w:ind w:hanging="0" w:left="360" w:right="0"/>
      <w:jc w:val="both"/>
    </w:pPr>
    <w:rPr>
      <w:szCs w:val="20"/>
    </w:rPr>
  </w:style>
  <w:style w:type="paragraph" w:styleId="Style24">
    <w:name w:val="Без интервала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zh-CN" w:bidi="ar-SA"/>
    </w:rPr>
  </w:style>
  <w:style w:type="paragraph" w:styleId="Style25">
    <w:name w:val="Текст в заданном формате"/>
    <w:basedOn w:val="Normal"/>
    <w:qFormat/>
    <w:pPr>
      <w:spacing w:before="0" w:after="0"/>
    </w:pPr>
    <w:rPr>
      <w:rFonts w:ascii="Liberation Mono" w:hAnsi="Liberation Mono" w:eastAsia="Liberation Mono" w:cs="Liberation Mono"/>
      <w:sz w:val="20"/>
      <w:szCs w:val="20"/>
    </w:rPr>
  </w:style>
  <w:style w:type="numbering" w:styleId="Style26">
    <w:name w:val="Без списка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327</TotalTime>
  <Application>LibreOffice/24.8.4.2$Linux_X86_64 LibreOffice_project/480$Build-2</Application>
  <AppVersion>15.0000</AppVersion>
  <Pages>1</Pages>
  <Words>149</Words>
  <Characters>1047</Characters>
  <CharactersWithSpaces>1193</CharactersWithSpaces>
  <Paragraphs>9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2019-06-21T13:17:00Z</dcterms:created>
  <dc:creator>Евтеев Эдуард Олегович</dc:creator>
  <dc:description/>
  <dc:language>ru-RU</dc:language>
  <cp:lastModifiedBy/>
  <cp:lastPrinted>2025-08-13T12:26:36Z</cp:lastPrinted>
  <dcterms:modified xsi:type="dcterms:W3CDTF">2025-11-19T12:15:36Z</dcterms:modified>
  <cp:revision>103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