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widowControl/>
        <w:suppressAutoHyphens w:val="true"/>
        <w:bidi w:val="0"/>
        <w:spacing w:lineRule="auto" w:line="276" w:before="0" w:after="0"/>
        <w:ind w:hanging="0" w:left="0" w:right="0"/>
        <w:jc w:val="center"/>
        <w:rPr>
          <w:rFonts w:ascii="PT Astra Serif" w:hAnsi="PT Astra Serif"/>
          <w:b/>
          <w:bCs/>
          <w:sz w:val="28"/>
          <w:szCs w:val="28"/>
        </w:rPr>
      </w:pPr>
      <w:r>
        <w:rPr>
          <w:rFonts w:ascii="PT Astra Serif" w:hAnsi="PT Astra Serif"/>
          <w:b/>
          <w:bCs/>
          <w:sz w:val="28"/>
          <w:szCs w:val="28"/>
        </w:rPr>
        <w:t xml:space="preserve">ИНФОРМАЦИЯ </w:t>
      </w:r>
    </w:p>
    <w:p>
      <w:pPr>
        <w:pStyle w:val="Normal"/>
        <w:widowControl/>
        <w:suppressAutoHyphens w:val="true"/>
        <w:bidi w:val="0"/>
        <w:spacing w:lineRule="auto" w:line="276" w:before="0" w:after="0"/>
        <w:ind w:hanging="0" w:left="0" w:right="0"/>
        <w:jc w:val="center"/>
        <w:rPr>
          <w:rFonts w:ascii="PT Astra Serif" w:hAnsi="PT Astra Serif"/>
          <w:b/>
          <w:bCs/>
          <w:sz w:val="28"/>
          <w:szCs w:val="28"/>
        </w:rPr>
      </w:pPr>
      <w:r>
        <w:rPr>
          <w:rFonts w:ascii="PT Astra Serif" w:hAnsi="PT Astra Serif"/>
          <w:b/>
          <w:bCs/>
          <w:sz w:val="28"/>
          <w:szCs w:val="28"/>
        </w:rPr>
        <w:t xml:space="preserve">о проведении внеплановой проверки </w:t>
      </w:r>
    </w:p>
    <w:p>
      <w:pPr>
        <w:pStyle w:val="Normal"/>
        <w:widowControl/>
        <w:suppressAutoHyphens w:val="true"/>
        <w:bidi w:val="0"/>
        <w:spacing w:lineRule="auto" w:line="276" w:before="0" w:after="0"/>
        <w:ind w:hanging="0" w:left="0" w:right="0"/>
        <w:jc w:val="center"/>
        <w:rPr>
          <w:rFonts w:ascii="PT Astra Serif" w:hAnsi="PT Astra Serif"/>
          <w:b/>
          <w:bCs/>
          <w:sz w:val="28"/>
          <w:szCs w:val="28"/>
        </w:rPr>
      </w:pPr>
      <w:r>
        <w:rPr>
          <w:rFonts w:cs="PT Astra Serif" w:ascii="PT Astra Serif" w:hAnsi="PT Astra Serif"/>
          <w:b/>
          <w:bCs/>
          <w:sz w:val="28"/>
          <w:szCs w:val="28"/>
        </w:rPr>
        <w:t xml:space="preserve">ГРС </w:t>
      </w:r>
      <w:r>
        <w:rPr>
          <w:rFonts w:cs="PT Astra Serif;Times New Roman" w:ascii="PT Astra Serif;Times New Roman" w:hAnsi="PT Astra Serif;Times New Roman"/>
          <w:b/>
          <w:bCs/>
          <w:sz w:val="28"/>
          <w:szCs w:val="28"/>
        </w:rPr>
        <w:t>п. Майский (Белгород-2)</w:t>
      </w:r>
    </w:p>
    <w:p>
      <w:pPr>
        <w:pStyle w:val="Normal"/>
        <w:widowControl/>
        <w:suppressAutoHyphens w:val="true"/>
        <w:bidi w:val="0"/>
        <w:spacing w:lineRule="auto" w:line="276" w:before="0" w:after="0"/>
        <w:ind w:hanging="0" w:left="0" w:right="0"/>
        <w:jc w:val="center"/>
        <w:rPr>
          <w:rFonts w:ascii="PT Astra Serif" w:hAnsi="PT Astra Serif"/>
          <w:b/>
          <w:bCs/>
          <w:sz w:val="28"/>
          <w:szCs w:val="28"/>
        </w:rPr>
      </w:pPr>
      <w:r>
        <w:rPr>
          <w:rFonts w:ascii="PT Astra Serif" w:hAnsi="PT Astra Serif"/>
          <w:b/>
          <w:bCs/>
          <w:sz w:val="28"/>
          <w:szCs w:val="28"/>
        </w:rPr>
      </w:r>
    </w:p>
    <w:p>
      <w:pPr>
        <w:pStyle w:val="Normal"/>
        <w:widowControl/>
        <w:suppressAutoHyphens w:val="true"/>
        <w:overflowPunct w:val="true"/>
        <w:bidi w:val="0"/>
        <w:spacing w:lineRule="auto" w:line="276" w:before="0" w:after="0"/>
        <w:ind w:firstLine="850" w:left="0" w:right="0"/>
        <w:jc w:val="both"/>
        <w:rPr>
          <w:rFonts w:ascii="PT Astra Serif" w:hAnsi="PT Astra Serif"/>
          <w:sz w:val="28"/>
          <w:szCs w:val="28"/>
        </w:rPr>
      </w:pPr>
      <w:r>
        <w:rPr>
          <w:rFonts w:cs="PT Astra Serif" w:ascii="PT Astra Serif" w:hAnsi="PT Astra Serif"/>
          <w:sz w:val="28"/>
          <w:szCs w:val="28"/>
        </w:rPr>
        <w:t xml:space="preserve">Сотрудниками ОГК Управления Росгвардии по Белгородской области на основании распоряжения Управления Росгвардии по Белгородской области от 6 октября 2025 года № </w:t>
      </w:r>
      <w:r>
        <w:rPr>
          <w:rFonts w:cs="PT Astra Serif;Times New Roman" w:ascii="PT Astra Serif;Times New Roman" w:hAnsi="PT Astra Serif;Times New Roman"/>
          <w:sz w:val="28"/>
          <w:szCs w:val="28"/>
        </w:rPr>
        <w:t>128 «О проведении внеплановой проверки» проведена внеплановая проверка объекта ТЭК, которому присвоена «низкая» категория опасности – ГРС п. Майский (Белгород-2).</w:t>
      </w:r>
    </w:p>
    <w:p>
      <w:pPr>
        <w:pStyle w:val="Normal"/>
        <w:suppressAutoHyphens w:val="true"/>
        <w:ind w:firstLine="737" w:right="0"/>
        <w:jc w:val="both"/>
        <w:rPr/>
      </w:pPr>
      <w:r>
        <w:rPr>
          <w:rFonts w:cs="PT Astra Serif;Times New Roman" w:ascii="PT Astra Serif;Times New Roman" w:hAnsi="PT Astra Serif;Times New Roman"/>
          <w:sz w:val="28"/>
          <w:szCs w:val="28"/>
        </w:rPr>
        <w:t>Настоящая проверка проводилась с целью контроля выполнения Предписания об устранении выявленных нарушений от 8 сентября 2017 года № 12, срок которого истёк 19 сентября 2025 года, состоящее из 3 пунктов.</w:t>
      </w:r>
    </w:p>
    <w:p>
      <w:pPr>
        <w:pStyle w:val="Normal"/>
        <w:suppressAutoHyphens w:val="true"/>
        <w:ind w:firstLine="709" w:right="0"/>
        <w:jc w:val="both"/>
        <w:rPr>
          <w:rFonts w:ascii="PT Astra Serif;Times New Roman" w:hAnsi="PT Astra Serif;Times New Roman" w:cs="PT Astra Serif;Times New Roman"/>
          <w:sz w:val="28"/>
          <w:szCs w:val="28"/>
        </w:rPr>
      </w:pPr>
      <w:r>
        <w:rPr>
          <w:rFonts w:cs="PT Astra Serif" w:ascii="PT Astra Serif" w:hAnsi="PT Astra Serif"/>
          <w:sz w:val="28"/>
          <w:szCs w:val="28"/>
        </w:rPr>
        <w:t>По результатам проверки подготовлен Акт проведения внеплановой проверки от 31.10.2025 г. № 25-31-2025.В результате проверки установлено, что все пункты выданного предписания выполнены, выявленные нарушения устранены.</w:t>
      </w:r>
    </w:p>
    <w:p>
      <w:pPr>
        <w:pStyle w:val="Normal"/>
        <w:suppressAutoHyphens w:val="true"/>
        <w:ind w:firstLine="709" w:right="0"/>
        <w:jc w:val="both"/>
        <w:rPr/>
      </w:pPr>
      <w:r>
        <w:rPr>
          <w:rFonts w:ascii="PT Astra Serif" w:hAnsi="PT Astra Serif"/>
          <w:sz w:val="28"/>
          <w:szCs w:val="28"/>
        </w:rPr>
        <w:t>В журнале учета проверок юридического лица, проводимых органами государственного контроля (надзора), органами муниципального контроля, произведена соответствующая запись. Материалы о проведенной проверке собраны в контрольно - наблюдательное дело.</w:t>
      </w:r>
    </w:p>
    <w:p>
      <w:pPr>
        <w:pStyle w:val="Normal"/>
        <w:suppressAutoHyphens w:val="true"/>
        <w:ind w:firstLine="709" w:right="0"/>
        <w:jc w:val="both"/>
        <w:rPr/>
      </w:pPr>
      <w:r>
        <w:rPr>
          <w:rFonts w:ascii="PT Astra Serif" w:hAnsi="PT Astra Serif"/>
          <w:sz w:val="28"/>
          <w:szCs w:val="28"/>
        </w:rPr>
        <w:t xml:space="preserve">Информация о проверочных мероприятиях в электронном виде внесена в подсистему «Мероприятия государственного контроля» сервиса информационного обеспечения централизованного учета оружия (СЦУО Росгвардии). </w:t>
      </w:r>
    </w:p>
    <w:p>
      <w:pPr>
        <w:pStyle w:val="Normal"/>
        <w:suppressAutoHyphens w:val="true"/>
        <w:ind w:firstLine="737" w:right="0"/>
        <w:jc w:val="both"/>
        <w:rPr>
          <w:rFonts w:ascii="PT Astra Serif" w:hAnsi="PT Astra Serif" w:cs="PT Astra Serif"/>
          <w:sz w:val="28"/>
          <w:szCs w:val="28"/>
        </w:rPr>
      </w:pPr>
      <w:r>
        <w:rPr>
          <w:rFonts w:cs="PT Astra Serif" w:ascii="PT Astra Serif" w:hAnsi="PT Astra Serif"/>
          <w:sz w:val="28"/>
          <w:szCs w:val="28"/>
        </w:rPr>
      </w:r>
    </w:p>
    <w:p>
      <w:pPr>
        <w:pStyle w:val="Normal"/>
        <w:suppressAutoHyphens w:val="true"/>
        <w:ind w:firstLine="737" w:right="0"/>
        <w:jc w:val="both"/>
        <w:rPr>
          <w:rFonts w:ascii="PT Astra Serif" w:hAnsi="PT Astra Serif" w:cs="PT Astra Serif"/>
          <w:sz w:val="28"/>
          <w:szCs w:val="28"/>
        </w:rPr>
      </w:pPr>
      <w:r>
        <w:rPr>
          <w:rFonts w:cs="PT Astra Serif" w:ascii="PT Astra Serif" w:hAnsi="PT Astra Serif"/>
          <w:sz w:val="28"/>
          <w:szCs w:val="28"/>
        </w:rPr>
      </w:r>
    </w:p>
    <w:p>
      <w:pPr>
        <w:pStyle w:val="Style24"/>
        <w:tabs>
          <w:tab w:val="clear" w:pos="708"/>
          <w:tab w:val="left" w:pos="9214" w:leader="none"/>
        </w:tabs>
        <w:ind w:right="707"/>
        <w:jc w:val="both"/>
        <w:rPr>
          <w:rFonts w:ascii="PT Astra Serif" w:hAnsi="PT Astra Serif"/>
          <w:sz w:val="28"/>
          <w:szCs w:val="28"/>
        </w:rPr>
      </w:pPr>
      <w:r>
        <w:rPr>
          <w:rFonts w:ascii="PT Astra Serif" w:hAnsi="PT Astra Serif"/>
          <w:sz w:val="28"/>
          <w:szCs w:val="28"/>
        </w:rPr>
        <w:t xml:space="preserve">ОГК Управления Росгвардии </w:t>
      </w:r>
    </w:p>
    <w:p>
      <w:pPr>
        <w:pStyle w:val="Style24"/>
        <w:tabs>
          <w:tab w:val="clear" w:pos="708"/>
          <w:tab w:val="left" w:pos="9214" w:leader="none"/>
        </w:tabs>
        <w:ind w:right="707"/>
        <w:jc w:val="both"/>
        <w:rPr>
          <w:rFonts w:ascii="PT Astra Serif" w:hAnsi="PT Astra Serif"/>
          <w:sz w:val="28"/>
          <w:szCs w:val="28"/>
        </w:rPr>
      </w:pPr>
      <w:r>
        <w:rPr>
          <w:rFonts w:ascii="PT Astra Serif" w:hAnsi="PT Astra Serif"/>
          <w:sz w:val="28"/>
          <w:szCs w:val="28"/>
        </w:rPr>
        <w:t>по Белгородской области</w:t>
      </w:r>
    </w:p>
    <w:sectPr>
      <w:type w:val="nextPage"/>
      <w:pgSz w:w="11906" w:h="16838"/>
      <w:pgMar w:left="1701" w:right="1134" w:gutter="0" w:header="0" w:top="688" w:footer="0" w:bottom="1134"/>
      <w:pgNumType w:fmt="decimal"/>
      <w:formProt w:val="false"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PT Astra Serif">
    <w:charset w:val="01"/>
    <w:family w:val="roman"/>
    <w:pitch w:val="default"/>
  </w:font>
  <w:font w:name="Palatino Linotype">
    <w:charset w:val="01"/>
    <w:family w:val="roman"/>
    <w:pitch w:val="default"/>
  </w:font>
  <w:font w:name="Tahoma">
    <w:charset w:val="01"/>
    <w:family w:val="roman"/>
    <w:pitch w:val="default"/>
  </w:font>
  <w:font w:name="Courier New">
    <w:charset w:val="01"/>
    <w:family w:val="auto"/>
    <w:pitch w:val="default"/>
  </w:font>
  <w:font w:name="Liberation Mono">
    <w:altName w:val="Courier New"/>
    <w:charset w:val="01"/>
    <w:family w:val="auto"/>
    <w:pitch w:val="default"/>
  </w:font>
  <w:font w:name="PT Astra Serif">
    <w:altName w:val="Times New Roman"/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20"/>
  <w:defaultTabStop w:val="708"/>
  <w:autoHyphenation w:val="true"/>
  <w:hyphenationZone w:val="360"/>
  <w:compat>
    <w:compatSetting w:name="compatibilityMode" w:uri="http://schemas.microsoft.com/office/word" w:val="12"/>
    <w:compatSetting w:name="useWord2013TrackBottomHyphenation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lineRule="auto" w:line="276" w:before="0" w:after="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Текст сноски Знак"/>
    <w:basedOn w:val="DefaultParagraphFont"/>
    <w:qFormat/>
    <w:rPr>
      <w:rFonts w:cs="Times New Roman"/>
      <w:sz w:val="20"/>
      <w:szCs w:val="20"/>
    </w:rPr>
  </w:style>
  <w:style w:type="character" w:styleId="Style15">
    <w:name w:val="Символ сноски"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FootnoteCharacters">
    <w:name w:val="Footnote Characters"/>
    <w:basedOn w:val="DefaultParagraphFont"/>
    <w:qFormat/>
    <w:rPr>
      <w:rFonts w:cs="Times New Roman"/>
      <w:vertAlign w:val="superscript"/>
    </w:rPr>
  </w:style>
  <w:style w:type="character" w:styleId="Hyperlink">
    <w:name w:val="Hyperlink"/>
    <w:basedOn w:val="DefaultParagraphFont"/>
    <w:rPr>
      <w:rFonts w:cs="Times New Roman"/>
      <w:color w:val="0000FF"/>
      <w:u w:val="single"/>
    </w:rPr>
  </w:style>
  <w:style w:type="character" w:styleId="Style16">
    <w:name w:val="Основной текст Знак"/>
    <w:basedOn w:val="DefaultParagraphFont"/>
    <w:qFormat/>
    <w:rPr>
      <w:lang w:eastAsia="en-US"/>
    </w:rPr>
  </w:style>
  <w:style w:type="character" w:styleId="1">
    <w:name w:val="Текст сноски Знак1"/>
    <w:basedOn w:val="DefaultParagraphFont"/>
    <w:qFormat/>
    <w:rPr>
      <w:sz w:val="20"/>
      <w:szCs w:val="20"/>
      <w:lang w:eastAsia="en-US"/>
    </w:rPr>
  </w:style>
  <w:style w:type="character" w:styleId="Style17">
    <w:name w:val="Текст выноски Знак"/>
    <w:basedOn w:val="DefaultParagraphFont"/>
    <w:link w:val="BalloonText"/>
    <w:qFormat/>
    <w:rPr>
      <w:rFonts w:ascii="Times New Roman" w:hAnsi="Times New Roman"/>
      <w:sz w:val="2"/>
      <w:szCs w:val="2"/>
      <w:lang w:eastAsia="en-US"/>
    </w:rPr>
  </w:style>
  <w:style w:type="character" w:styleId="footnotereference17">
    <w:name w:val="footnote reference17"/>
    <w:qFormat/>
    <w:rPr>
      <w:vertAlign w:val="superscript"/>
    </w:rPr>
  </w:style>
  <w:style w:type="character" w:styleId="Style18">
    <w:name w:val="Основной шрифт абзаца"/>
    <w:qFormat/>
    <w:rPr/>
  </w:style>
  <w:style w:type="character" w:styleId="Style19">
    <w:name w:val="Гипертекстовая ссылка"/>
    <w:basedOn w:val="Style18"/>
    <w:qFormat/>
    <w:rPr>
      <w:color w:val="106BBE"/>
    </w:rPr>
  </w:style>
  <w:style w:type="character" w:styleId="Style20">
    <w:name w:val="Символ концевой сноски"/>
    <w:qFormat/>
    <w:rPr>
      <w:vertAlign w:val="superscript"/>
    </w:rPr>
  </w:style>
  <w:style w:type="character" w:styleId="EndnoteReference">
    <w:name w:val="endnote reference"/>
    <w:rPr>
      <w:vertAlign w:val="superscript"/>
    </w:rPr>
  </w:style>
  <w:style w:type="paragraph" w:styleId="Style21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cs="Noto Sans Devanagari"/>
      <w:sz w:val="28"/>
      <w:szCs w:val="28"/>
    </w:rPr>
  </w:style>
  <w:style w:type="paragraph" w:styleId="BodyText">
    <w:name w:val="Body Text"/>
    <w:basedOn w:val="Normal"/>
    <w:link w:val="Style16"/>
    <w:pPr>
      <w:spacing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2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caption1">
    <w:name w:val="caption1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pPr>
      <w:suppressLineNumbers/>
    </w:pPr>
    <w:rPr>
      <w:rFonts w:cs="Noto Sans Devanagari"/>
    </w:rPr>
  </w:style>
  <w:style w:type="paragraph" w:styleId="Index1">
    <w:name w:val="index 1"/>
    <w:basedOn w:val="Normal"/>
    <w:next w:val="Normal"/>
    <w:autoRedefine/>
    <w:pPr>
      <w:ind w:hanging="220" w:left="220"/>
    </w:pPr>
    <w:rPr/>
  </w:style>
  <w:style w:type="paragraph" w:styleId="NormalWeb">
    <w:name w:val="Normal (Web)"/>
    <w:basedOn w:val="Normal"/>
    <w:qFormat/>
    <w:pPr>
      <w:spacing w:lineRule="auto" w:line="240" w:before="280" w:after="280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11">
    <w:name w:val="Основной текст1"/>
    <w:basedOn w:val="Normal"/>
    <w:qFormat/>
    <w:pPr>
      <w:shd w:val="clear" w:fill="FFFFFF"/>
      <w:spacing w:lineRule="atLeast" w:line="240" w:before="0" w:after="60"/>
    </w:pPr>
    <w:rPr>
      <w:rFonts w:ascii="Palatino Linotype" w:hAnsi="Palatino Linotype" w:cs="Palatino Linotype"/>
      <w:sz w:val="27"/>
      <w:szCs w:val="27"/>
      <w:lang w:eastAsia="ru-RU"/>
    </w:rPr>
  </w:style>
  <w:style w:type="paragraph" w:styleId="FootnoteText">
    <w:name w:val="footnote text"/>
    <w:basedOn w:val="Normal"/>
    <w:link w:val="1"/>
    <w:pPr>
      <w:spacing w:lineRule="auto" w:line="240" w:before="0" w:after="0"/>
    </w:pPr>
    <w:rPr>
      <w:sz w:val="20"/>
      <w:szCs w:val="20"/>
    </w:rPr>
  </w:style>
  <w:style w:type="paragraph" w:styleId="ListParagraph">
    <w:name w:val="List Paragraph"/>
    <w:basedOn w:val="Normal"/>
    <w:qFormat/>
    <w:pPr>
      <w:spacing w:lineRule="auto" w:line="240" w:before="0" w:after="0"/>
      <w:ind w:left="720"/>
      <w:contextualSpacing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12">
    <w:name w:val="Обычный1"/>
    <w:qFormat/>
    <w:pPr>
      <w:widowControl w:val="false"/>
      <w:suppressAutoHyphens w:val="true"/>
      <w:overflowPunct w:val="true"/>
      <w:bidi w:val="0"/>
      <w:snapToGrid w:val="false"/>
      <w:spacing w:lineRule="auto" w:line="300" w:before="0" w:after="0"/>
      <w:ind w:firstLine="560" w:left="80"/>
      <w:jc w:val="both"/>
    </w:pPr>
    <w:rPr>
      <w:rFonts w:ascii="Times New Roman" w:hAnsi="Times New Roman" w:eastAsia="Times New Roman" w:cs="Times New Roman"/>
      <w:color w:val="auto"/>
      <w:kern w:val="0"/>
      <w:sz w:val="24"/>
      <w:szCs w:val="20"/>
      <w:lang w:val="ru-RU" w:eastAsia="ru-RU" w:bidi="ar-SA"/>
    </w:rPr>
  </w:style>
  <w:style w:type="paragraph" w:styleId="BalloonText">
    <w:name w:val="Balloon Text"/>
    <w:basedOn w:val="Normal"/>
    <w:link w:val="Style17"/>
    <w:qFormat/>
    <w:pPr/>
    <w:rPr>
      <w:rFonts w:ascii="Tahoma" w:hAnsi="Tahoma" w:cs="Tahoma"/>
      <w:sz w:val="16"/>
      <w:szCs w:val="16"/>
    </w:rPr>
  </w:style>
  <w:style w:type="paragraph" w:styleId="ConsPlusNonformat">
    <w:name w:val="ConsPlusNonformat"/>
    <w:qFormat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zh-CN" w:bidi="ar-SA"/>
    </w:rPr>
  </w:style>
  <w:style w:type="paragraph" w:styleId="HeaderandFooter">
    <w:name w:val="Header and Footer"/>
    <w:basedOn w:val="Normal"/>
    <w:qFormat/>
    <w:pPr>
      <w:suppressLineNumbers/>
      <w:tabs>
        <w:tab w:val="clear" w:pos="708"/>
        <w:tab w:val="center" w:pos="4535" w:leader="none"/>
        <w:tab w:val="right" w:pos="9071" w:leader="none"/>
      </w:tabs>
    </w:pPr>
    <w:rPr/>
  </w:style>
  <w:style w:type="paragraph" w:styleId="Header">
    <w:name w:val="header"/>
    <w:basedOn w:val="HeaderandFooter"/>
    <w:pPr>
      <w:suppressLineNumbers/>
    </w:pPr>
    <w:rPr/>
  </w:style>
  <w:style w:type="paragraph" w:styleId="Style23">
    <w:name w:val="Верхний колонтитул слева"/>
    <w:basedOn w:val="Header"/>
    <w:qFormat/>
    <w:pPr>
      <w:suppressLineNumbers/>
    </w:pPr>
    <w:rPr/>
  </w:style>
  <w:style w:type="paragraph" w:styleId="2">
    <w:name w:val="Основной текст с отступом 2"/>
    <w:basedOn w:val="Normal"/>
    <w:qFormat/>
    <w:pPr>
      <w:ind w:hanging="0" w:left="360" w:right="0"/>
      <w:jc w:val="both"/>
    </w:pPr>
    <w:rPr>
      <w:szCs w:val="20"/>
    </w:rPr>
  </w:style>
  <w:style w:type="paragraph" w:styleId="Style24">
    <w:name w:val="Без интервала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zh-CN" w:bidi="ar-SA"/>
    </w:rPr>
  </w:style>
  <w:style w:type="paragraph" w:styleId="Style25">
    <w:name w:val="Текст в заданном формате"/>
    <w:basedOn w:val="Normal"/>
    <w:qFormat/>
    <w:pPr>
      <w:spacing w:before="0" w:after="0"/>
    </w:pPr>
    <w:rPr>
      <w:rFonts w:ascii="Liberation Mono" w:hAnsi="Liberation Mono" w:eastAsia="Liberation Mono" w:cs="Liberation Mono"/>
      <w:sz w:val="20"/>
      <w:szCs w:val="20"/>
    </w:rPr>
  </w:style>
  <w:style w:type="numbering" w:styleId="Style26">
    <w:name w:val="Без списка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324</TotalTime>
  <Application>LibreOffice/24.8.4.2$Linux_X86_64 LibreOffice_project/480$Build-2</Application>
  <AppVersion>15.0000</AppVersion>
  <Pages>1</Pages>
  <Words>158</Words>
  <Characters>1159</Characters>
  <CharactersWithSpaces>1312</CharactersWithSpaces>
  <Paragraphs>10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2019-06-21T13:17:00Z</dcterms:created>
  <dc:creator>Евтеев Эдуард Олегович</dc:creator>
  <dc:description/>
  <dc:language>ru-RU</dc:language>
  <cp:lastModifiedBy/>
  <cp:lastPrinted>2025-08-13T12:26:36Z</cp:lastPrinted>
  <dcterms:modified xsi:type="dcterms:W3CDTF">2025-11-19T12:09:10Z</dcterms:modified>
  <cp:revision>101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