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right="0"/>
        <w:jc w:val="center"/>
        <w:rPr>
          <w:rFonts w:ascii="PT Astra Serif" w:hAnsi="PT Astra Serif" w:cs="PT Astra Serif"/>
          <w:b/>
          <w:sz w:val="28"/>
          <w:szCs w:val="28"/>
        </w:rPr>
      </w:pPr>
      <w:r>
        <w:rPr>
          <w:rFonts w:cs="PT Astra Serif" w:ascii="PT Astra Serif" w:hAnsi="PT Astra Serif"/>
          <w:b/>
          <w:sz w:val="28"/>
          <w:szCs w:val="28"/>
        </w:rPr>
        <w:t xml:space="preserve">ИНФОРМАЦИЯ </w:t>
      </w:r>
    </w:p>
    <w:p>
      <w:pPr>
        <w:pStyle w:val="Normal"/>
        <w:ind w:right="0"/>
        <w:jc w:val="center"/>
        <w:rPr>
          <w:rFonts w:ascii="PT Astra Serif" w:hAnsi="PT Astra Serif" w:cs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о результатах проведения плановой выездной проверки объекта ТЭК низкой категории опасности – </w:t>
      </w:r>
    </w:p>
    <w:p>
      <w:pPr>
        <w:pStyle w:val="Normal"/>
        <w:suppressAutoHyphens w:val="true"/>
        <w:spacing w:lineRule="auto" w:line="240"/>
        <w:ind w:firstLine="737" w:right="0"/>
        <w:jc w:val="center"/>
        <w:rPr/>
      </w:pPr>
      <w:r>
        <w:rPr>
          <w:rFonts w:cs="Times New Roman" w:ascii="PT Astra Serif" w:hAnsi="PT Astra Serif"/>
          <w:b/>
          <w:bCs/>
          <w:sz w:val="28"/>
          <w:szCs w:val="28"/>
          <w:u w:val="none"/>
        </w:rPr>
        <w:t>НЕФТЕБАЗА «ОСКОЛНЕФТЕСНАБ»</w:t>
      </w:r>
    </w:p>
    <w:p>
      <w:pPr>
        <w:pStyle w:val="Normal"/>
        <w:ind w:right="0"/>
        <w:jc w:val="center"/>
        <w:rPr>
          <w:rFonts w:ascii="PT Astra Serif" w:hAnsi="PT Astra Serif" w:cs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bidi w:val="0"/>
        <w:ind w:firstLine="737" w:right="0"/>
        <w:jc w:val="both"/>
        <w:rPr/>
      </w:pPr>
      <w:r>
        <w:rPr>
          <w:sz w:val="28"/>
          <w:szCs w:val="28"/>
        </w:rPr>
        <w:t xml:space="preserve">Во исполнение требований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утвержденных </w:t>
      </w:r>
      <w:r>
        <w:fldChar w:fldCharType="begin"/>
      </w:r>
      <w:r>
        <w:rPr>
          <w:rStyle w:val="Hyperlink"/>
          <w:sz w:val="28"/>
          <w:u w:val="none"/>
          <w:szCs w:val="28"/>
          <w:bCs/>
          <w:color w:val="000000"/>
        </w:rPr>
        <w:instrText xml:space="preserve"> HYPERLINK "../../../../../D:%5C%D0%9C%D0%BE%D0%B8%20%D0%B4%D0%BE%D0%BA%D1%83%D0%BC%D0%B5%D0%BD%D1%82%D1%8B%5C%D0%9E%D1%81%D0%BD%D0%BE%D0%B2%D0%BD%D0%B0%D1%8F%20%D0%B4%D0%B5%D1%8F%D1%82%D0%B5%D0%BB%D1%8C%D0%BD%D0%BE%D1%81%D1%82%D1%8C%5C%D0%9E%D0%B1%D1%8A%D0%B5%D0%BA%D1%82%D1%8B%20%D0%A2%D0%AD%D0%9A%5C%D0%9F%D1%80%D0%BE%D0%B2%D0%B5%D1%80%D0%BA%D0%B8%20%D0%BE%D0%B1%D1%8A%D0%B5%D0%BA%D1%82%D0%BE%D0%B2%20%D0%A2%D0%AD%D0%9A%5C%D0%9F%D1%80%D0%BE%D0%B2%D0%B5%D1%80%D0%BA%D0%B8%202024%D0%B3%5C%D0%9E%D0%9E%D0%9E%20%D0%9C%D0%B0%D1%81%D1%82%D0%B5%D1%80%D0%BE%D0%B9%D0%BB%20(%D0%B2%D0%BD%D0%B5%D0%BF%D0%BB%D0%B0%D0%BD%D0%BE%D0%B2%D0%B0%D1%8F)%5C%D0%94%D0%BE%D0%BA%D1%83%D0%BC%D0%B5%D0%BD%D1%82%D0%B0%D1%86%D0%B8%D1%8F%5C%D0%A3%D0%B2%D0%B5%D0%B4%D0%BE%D0%BC%D0%BB%D0%B5%D0%BD%D0%B8%D0%B5%20%D0%BE%20%D0%B2%D0%BD%D0%B5%D0%BF%D0%BB%D0%B0%D0%BD%D0%BE%D0%B2%D0%BE%D0%B9%20%D0%BF%D1%80%D0%BE%D0%B2%D0%B5%D1%80%D0%BA%D0%B5%20%D1%85%D1%80%D0%B0%D0%BD%D0%B8%D0%BB%D0%B8%D1%89%D0%B0%20%D0%9E%D0%9E%D0%9E%20%D0%9C%D0%B0%D1%81%D1%82%D0%B5%D1%80%D0%BE%D0%B9%D0%BB.doc" \l "sub_0%23sub_0"</w:instrText>
      </w:r>
      <w:r>
        <w:rPr>
          <w:rStyle w:val="Hyperlink"/>
          <w:sz w:val="28"/>
          <w:u w:val="none"/>
          <w:szCs w:val="28"/>
          <w:bCs/>
          <w:color w:val="000000"/>
        </w:rPr>
        <w:fldChar w:fldCharType="separate"/>
      </w:r>
      <w:r>
        <w:rPr>
          <w:rStyle w:val="Hyperlink"/>
          <w:bCs/>
          <w:color w:val="000000"/>
          <w:sz w:val="28"/>
          <w:szCs w:val="28"/>
          <w:u w:val="none"/>
        </w:rPr>
        <w:t>постановлением</w:t>
      </w:r>
      <w:r>
        <w:rPr>
          <w:rStyle w:val="Hyperlink"/>
          <w:sz w:val="28"/>
          <w:u w:val="none"/>
          <w:szCs w:val="28"/>
          <w:bCs/>
          <w:color w:val="000000"/>
        </w:rPr>
        <w:fldChar w:fldCharType="end"/>
      </w:r>
      <w:r>
        <w:rPr>
          <w:sz w:val="28"/>
          <w:szCs w:val="28"/>
        </w:rPr>
        <w:t xml:space="preserve"> Правительства РФ от 12 мая 2023 г. № 740, </w:t>
      </w:r>
      <w:r>
        <w:rPr>
          <w:rFonts w:cs="PT Astra Serif" w:ascii="PT Astra Serif" w:hAnsi="PT Astra Serif"/>
          <w:sz w:val="28"/>
          <w:szCs w:val="28"/>
        </w:rPr>
        <w:t>в соответствии</w:t>
      </w:r>
      <w:r>
        <w:rPr>
          <w:rFonts w:cs="PT Astra Serif" w:ascii="PT Astra Serif" w:hAnsi="PT Astra Serif"/>
          <w:sz w:val="28"/>
          <w:szCs w:val="28"/>
          <w:u w:val="none"/>
        </w:rPr>
        <w:t xml:space="preserve"> с </w:t>
      </w:r>
      <w:r>
        <w:rPr>
          <w:rFonts w:cs="Times New Roman"/>
          <w:sz w:val="28"/>
          <w:szCs w:val="28"/>
          <w:u w:val="none"/>
        </w:rPr>
        <w:t>распоряжением Управления Росгвардии по Белгородской области от 13 мая 2026 г. № 68 «О проведении внеплановой проверки»</w:t>
      </w:r>
      <w:r>
        <w:rPr>
          <w:rFonts w:cs="PT Astra Serif" w:ascii="PT Astra Serif" w:hAnsi="PT Astra Serif"/>
          <w:sz w:val="28"/>
          <w:szCs w:val="28"/>
          <w:u w:val="none"/>
        </w:rPr>
        <w:t>, в период с 27 мая по 8 июня 2026 года сотрудниками отделения государственного контроля осуществлялась вне</w:t>
      </w:r>
      <w:r>
        <w:rPr>
          <w:rFonts w:cs="PT Astra Serif" w:ascii="PT Astra Serif" w:hAnsi="PT Astra Serif"/>
          <w:sz w:val="28"/>
          <w:szCs w:val="28"/>
        </w:rPr>
        <w:t xml:space="preserve">плановая выездная проверка объекта ТЭК низкой категории опасности – </w:t>
      </w:r>
      <w:r>
        <w:rPr>
          <w:rFonts w:cs="Times New Roman"/>
          <w:sz w:val="28"/>
          <w:szCs w:val="28"/>
          <w:u w:val="none"/>
        </w:rPr>
        <w:t>НЕФТЕБАЗА «ОСКОЛНЕФТЕСНАБ»</w:t>
      </w:r>
      <w:bookmarkStart w:id="0" w:name="__DdeLink__56_1154975931"/>
      <w:r>
        <w:rPr>
          <w:rStyle w:val="FootnoteReference"/>
          <w:rFonts w:cs="PT Astra Serif" w:ascii="PT Astra Serif" w:hAnsi="PT Astra Serif"/>
          <w:b w:val="false"/>
          <w:bCs w:val="false"/>
          <w:sz w:val="28"/>
          <w:szCs w:val="28"/>
        </w:rPr>
        <w:footnoteReference w:id="2"/>
      </w:r>
      <w:r>
        <w:rPr>
          <w:rFonts w:cs="PT Astra Serif" w:ascii="PT Astra Serif" w:hAnsi="PT Astra Serif"/>
          <w:b w:val="false"/>
          <w:bCs w:val="false"/>
          <w:sz w:val="28"/>
          <w:szCs w:val="28"/>
        </w:rPr>
        <w:t>.</w:t>
      </w:r>
      <w:bookmarkEnd w:id="0"/>
    </w:p>
    <w:p>
      <w:pPr>
        <w:pStyle w:val="Normal"/>
        <w:suppressAutoHyphens w:val="true"/>
        <w:spacing w:lineRule="auto" w:line="240"/>
        <w:ind w:firstLine="737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>В ходе проведения внеплановой проверки выявлены нарушения п. 192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 от 3 августа 2024 года           № 1046.</w:t>
      </w:r>
    </w:p>
    <w:p>
      <w:pPr>
        <w:pStyle w:val="Normal"/>
        <w:suppressAutoHyphens w:val="true"/>
        <w:spacing w:lineRule="auto" w:line="240"/>
        <w:ind w:firstLine="737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 xml:space="preserve">По итогам проведения внеплановой проверки составлены: акт </w:t>
        <w:br/>
        <w:t>№ 9-31-2026 от 8 июня 2026 года, предписание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об устранении выявленных нарушений № 3 от 8 июня 2026 года, протокол на юридическое лицо                       № 31 ОГК 203 8 09 06 26 000004 от 9 июня 2026 года</w:t>
      </w:r>
      <w:r>
        <w:rPr>
          <w:rFonts w:cs="PT Astra Serif" w:ascii="PT Astra Serif" w:hAnsi="PT Astra Serif"/>
          <w:sz w:val="28"/>
          <w:szCs w:val="28"/>
        </w:rPr>
        <w:t xml:space="preserve">, протокол на должностное лицо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№ 31 ОГК 203 8 09 06 26 000004 от 9 июня 2026 года,</w:t>
      </w:r>
      <w:r>
        <w:rPr>
          <w:rFonts w:cs="PT Astra Serif" w:ascii="PT Astra Serif" w:hAnsi="PT Astra Serif"/>
          <w:sz w:val="28"/>
          <w:szCs w:val="28"/>
        </w:rPr>
        <w:t xml:space="preserve"> которые вручены</w:t>
      </w:r>
      <w:r>
        <w:rPr>
          <w:rFonts w:cs="PT Astra Serif" w:ascii="PT Astra Serif" w:hAnsi="PT Astra Serif"/>
          <w:sz w:val="28"/>
          <w:szCs w:val="28"/>
          <w:u w:val="none"/>
        </w:rPr>
        <w:t xml:space="preserve"> начальнику отдела охраны труда, промышленно</w:t>
      </w:r>
      <w:r>
        <w:rPr>
          <w:rFonts w:cs="PT Astra Serif" w:ascii="PT Astra Serif" w:hAnsi="PT Astra Serif"/>
          <w:color w:val="000000"/>
          <w:sz w:val="28"/>
          <w:szCs w:val="28"/>
          <w:u w:val="none"/>
        </w:rPr>
        <w:t>й, пожарной и экологической безопасности АО «Осколнефтеснаб»</w:t>
      </w:r>
      <w:r>
        <w:rPr>
          <w:rFonts w:cs="PT Astra Serif" w:ascii="PT Astra Serif" w:hAnsi="PT Astra Serif"/>
          <w:sz w:val="28"/>
          <w:szCs w:val="28"/>
          <w:u w:val="none"/>
        </w:rPr>
        <w:t xml:space="preserve">                 Погода Ю.А.</w:t>
      </w:r>
    </w:p>
    <w:p>
      <w:pPr>
        <w:pStyle w:val="Normal"/>
        <w:suppressAutoHyphens w:val="true"/>
        <w:spacing w:lineRule="auto" w:line="240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В журнал учета проверок, проводимых органами государственного контроля (надзора), внесена соответствующая запись.</w:t>
      </w:r>
    </w:p>
    <w:p>
      <w:pPr>
        <w:pStyle w:val="Normal"/>
        <w:suppressAutoHyphens w:val="true"/>
        <w:spacing w:lineRule="auto" w:line="240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Информация о проверочных мероприятиях внесена в подсистему «Мероприятия государственного контроля» сервиса информационного обеспечения централизованного оружия (СЦУО Росгвардии). Материалы о проведенной проверке собраны в контрольно - наблюдательное дело.</w:t>
      </w:r>
    </w:p>
    <w:p>
      <w:pPr>
        <w:pStyle w:val="Normal"/>
        <w:ind w:firstLine="644" w:right="0"/>
        <w:jc w:val="both"/>
        <w:rPr/>
      </w:pPr>
      <w:r>
        <w:rPr/>
      </w:r>
    </w:p>
    <w:p>
      <w:pPr>
        <w:pStyle w:val="Normal"/>
        <w:ind w:firstLine="644" w:right="0"/>
        <w:jc w:val="both"/>
        <w:rPr/>
      </w:pPr>
      <w:r>
        <w:rPr/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ОГК Управления Росгвардии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по Белгородской области</w:t>
      </w:r>
    </w:p>
    <w:p>
      <w:pPr>
        <w:pStyle w:val="Normal"/>
        <w:jc w:val="both"/>
        <w:rPr/>
      </w:pPr>
      <w:r>
        <w:rPr/>
      </w:r>
      <w:bookmarkStart w:id="1" w:name="__DdeLink__470_2390065676_Копия_1"/>
      <w:bookmarkStart w:id="2" w:name="__DdeLink__470_2390065676_Копия_1"/>
      <w:bookmarkEnd w:id="2"/>
    </w:p>
    <w:sectPr>
      <w:footnotePr>
        <w:numFmt w:val="decimal"/>
      </w:footnotePr>
      <w:type w:val="nextPage"/>
      <w:pgSz w:w="11906" w:h="16838"/>
      <w:pgMar w:left="1531" w:right="1134" w:gutter="0" w:header="0" w:top="1134" w:footer="0" w:bottom="1134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Arial">
    <w:charset w:val="01"/>
    <w:family w:val="swiss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Style13"/>
        </w:rPr>
        <w:footnoteRef/>
      </w:r>
      <w:r>
        <w:rPr/>
        <w:t xml:space="preserve"> </w:t>
      </w:r>
      <w:r>
        <w:rPr/>
        <w:t>Далее - «Объект»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irrorMargins/>
  <w:defaultTabStop w:val="708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szCs w:val="20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styleId="WW8Num1z0">
    <w:name w:val="WW8Num1z0"/>
    <w:qFormat/>
    <w:rPr>
      <w:color w:val="000000"/>
    </w:rPr>
  </w:style>
  <w:style w:type="character" w:styleId="WW8Num2z0">
    <w:name w:val="WW8Num2z0"/>
    <w:qFormat/>
    <w:rPr/>
  </w:style>
  <w:style w:type="character" w:styleId="WW8Num3z0">
    <w:name w:val="WW8Num3z0"/>
    <w:qFormat/>
    <w:rPr>
      <w:sz w:val="28"/>
    </w:rPr>
  </w:style>
  <w:style w:type="character" w:styleId="WW8Num5z0">
    <w:name w:val="WW8Num5z0"/>
    <w:qFormat/>
    <w:rPr>
      <w:color w:val="000000"/>
    </w:rPr>
  </w:style>
  <w:style w:type="character" w:styleId="WW8Num6z0">
    <w:name w:val="WW8Num6z0"/>
    <w:qFormat/>
    <w:rPr>
      <w:color w:val="000000"/>
    </w:rPr>
  </w:style>
  <w:style w:type="character" w:styleId="Style11">
    <w:name w:val="Основной шрифт абзаца"/>
    <w:qFormat/>
    <w:rPr/>
  </w:style>
  <w:style w:type="character" w:styleId="Style12">
    <w:name w:val=" Знак Знак"/>
    <w:qFormat/>
    <w:rPr>
      <w:sz w:val="28"/>
      <w:lang w:val="ru-RU" w:bidi="ar-SA"/>
    </w:rPr>
  </w:style>
  <w:style w:type="character" w:styleId="PageNumber">
    <w:name w:val="page number"/>
    <w:basedOn w:val="Style11"/>
    <w:rPr/>
  </w:style>
  <w:style w:type="character" w:styleId="Style13">
    <w:name w:val="Символ сноски"/>
    <w:qFormat/>
    <w:rPr>
      <w:vertAlign w:val="superscript"/>
    </w:rPr>
  </w:style>
  <w:style w:type="character" w:styleId="1">
    <w:name w:val=" Знак Знак1"/>
    <w:qFormat/>
    <w:rPr>
      <w:rFonts w:ascii="Calibri" w:hAnsi="Calibri" w:cs="Calibri"/>
      <w:b/>
      <w:bCs/>
      <w:sz w:val="28"/>
      <w:szCs w:val="28"/>
    </w:rPr>
  </w:style>
  <w:style w:type="character" w:styleId="Style14">
    <w:name w:val="Слабое выделение"/>
    <w:basedOn w:val="Style11"/>
    <w:qFormat/>
    <w:rPr>
      <w:i/>
      <w:iCs/>
      <w:color w:val="808080"/>
    </w:rPr>
  </w:style>
  <w:style w:type="character" w:styleId="Style15">
    <w:name w:val="Гипертекстовая ссылка"/>
    <w:basedOn w:val="Style11"/>
    <w:qFormat/>
    <w:rPr>
      <w:color w:val="106BBE"/>
    </w:rPr>
  </w:style>
  <w:style w:type="character" w:styleId="Hyperlink">
    <w:name w:val="Hyperlink"/>
    <w:rPr>
      <w:color w:val="000080"/>
      <w:u w:val="single"/>
    </w:rPr>
  </w:style>
  <w:style w:type="character" w:styleId="FootnoteReference1">
    <w:name w:val="Footnote Reference1"/>
    <w:qFormat/>
    <w:rPr>
      <w:vertAlign w:val="superscript"/>
    </w:rPr>
  </w:style>
  <w:style w:type="character" w:styleId="Style16">
    <w:name w:val="Символ концевой сноски"/>
    <w:qFormat/>
    <w:rPr>
      <w:vertAlign w:val="superscript"/>
    </w:rPr>
  </w:style>
  <w:style w:type="character" w:styleId="WW-">
    <w:name w:val="WW-Символ концевой сноски"/>
    <w:qFormat/>
    <w:rPr/>
  </w:style>
  <w:style w:type="character" w:styleId="FootnoteReference2">
    <w:name w:val="Footnote Reference2"/>
    <w:qFormat/>
    <w:rPr>
      <w:vertAlign w:val="superscript"/>
    </w:rPr>
  </w:style>
  <w:style w:type="character" w:styleId="EndnoteReference1">
    <w:name w:val="Endnote Reference1"/>
    <w:qFormat/>
    <w:rPr>
      <w:vertAlign w:val="superscript"/>
    </w:rPr>
  </w:style>
  <w:style w:type="character" w:styleId="FootnoteReference3">
    <w:name w:val="Footnote Reference3"/>
    <w:qFormat/>
    <w:rPr>
      <w:vertAlign w:val="superscript"/>
    </w:rPr>
  </w:style>
  <w:style w:type="character" w:styleId="EndnoteReference2">
    <w:name w:val="Endnote Reference2"/>
    <w:qFormat/>
    <w:rPr>
      <w:vertAlign w:val="superscript"/>
    </w:rPr>
  </w:style>
  <w:style w:type="character" w:styleId="footnotereference4">
    <w:name w:val="footnote reference4"/>
    <w:qFormat/>
    <w:rPr>
      <w:vertAlign w:val="superscript"/>
    </w:rPr>
  </w:style>
  <w:style w:type="character" w:styleId="endnotereference3">
    <w:name w:val="endnote reference3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17">
    <w:name w:val="Заголовок"/>
    <w:basedOn w:val="Normal"/>
    <w:next w:val="BodyText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1">
    <w:name w:val="Caption1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11">
    <w:name w:val="Caption11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19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0">
    <w:name w:val="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user4">
    <w:name w:val="Колонтитулы (user)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153" w:leader="none"/>
        <w:tab w:val="right" w:pos="8306" w:leader="none"/>
      </w:tabs>
    </w:pPr>
    <w:rPr>
      <w:sz w:val="28"/>
      <w:szCs w:val="20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zh-CN" w:bidi="ar-SA"/>
    </w:rPr>
  </w:style>
  <w:style w:type="paragraph" w:styleId="Style23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noteText">
    <w:name w:val="footnote text"/>
    <w:basedOn w:val="Normal"/>
    <w:pPr/>
    <w:rPr>
      <w:sz w:val="20"/>
      <w:szCs w:val="20"/>
    </w:rPr>
  </w:style>
  <w:style w:type="paragraph" w:styleId="NormalWeb">
    <w:name w:val="Normal (Web)"/>
    <w:basedOn w:val="Normal"/>
    <w:qFormat/>
    <w:pPr>
      <w:spacing w:before="280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69</TotalTime>
  <Application>LibreOffice/25.2.6.2$Linux_X86_64 LibreOffice_project/520$Build-2</Application>
  <AppVersion>15.0000</AppVersion>
  <Pages>1</Pages>
  <Words>243</Words>
  <Characters>1655</Characters>
  <CharactersWithSpaces>1942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2025-03-18T16:14:00Z</dcterms:created>
  <dc:creator>Денисенко А.</dc:creator>
  <dc:description/>
  <dc:language>ru-RU</dc:language>
  <cp:lastModifiedBy/>
  <cp:lastPrinted>2026-06-10T16:57:15Z</cp:lastPrinted>
  <dcterms:modified xsi:type="dcterms:W3CDTF">2026-06-10T16:57:26Z</dcterms:modified>
  <cp:revision>15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