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ascii="PT Astra Serif" w:hAnsi="PT Astra Serif"/>
        </w:rPr>
      </w:pPr>
      <w:bookmarkStart w:id="0" w:name="__DdeLink__49_2807164783"/>
      <w:bookmarkEnd w:id="0"/>
      <w:r>
        <w:rPr>
          <w:rFonts w:cs="PT Astra Serif" w:ascii="PT Astra Serif" w:hAnsi="PT Astra Serif"/>
          <w:b/>
          <w:sz w:val="28"/>
          <w:szCs w:val="28"/>
        </w:rPr>
        <w:t xml:space="preserve">ИНФОРМАЦИЯ </w:t>
      </w:r>
    </w:p>
    <w:p>
      <w:pPr>
        <w:pStyle w:val="Normal"/>
        <w:ind w:right="0"/>
        <w:jc w:val="center"/>
        <w:rPr>
          <w:rFonts w:ascii="PT Astra Serif" w:hAnsi="PT Astra Serif"/>
        </w:rPr>
      </w:pPr>
      <w:r>
        <w:rPr>
          <w:rFonts w:cs="PT Astra Serif" w:ascii="PT Astra Serif" w:hAnsi="PT Astra Serif"/>
          <w:b/>
          <w:bCs/>
          <w:sz w:val="28"/>
          <w:szCs w:val="28"/>
        </w:rPr>
        <w:t>о результатах проведения внеплановой выездной проверки объекта ТЭК низкой категории опасности –</w:t>
      </w:r>
    </w:p>
    <w:p>
      <w:pPr>
        <w:pStyle w:val="Normal"/>
        <w:ind w:right="0"/>
        <w:jc w:val="center"/>
        <w:rPr>
          <w:rFonts w:ascii="PT Astra Serif" w:hAnsi="PT Astra Serif"/>
        </w:rPr>
      </w:pPr>
      <w:r>
        <w:rPr>
          <w:rFonts w:cs="PT Astra Serif" w:ascii="PT Astra Serif" w:hAnsi="PT Astra Serif"/>
          <w:b/>
          <w:bCs/>
          <w:sz w:val="28"/>
          <w:szCs w:val="28"/>
        </w:rPr>
        <w:t>ГАЗОНАПОЛНИТЕЛЬНОЙ СТАНЦИИ</w:t>
      </w:r>
      <w:r>
        <w:rPr>
          <w:rFonts w:cs="PT Astra Serif" w:ascii="PT Astra Serif" w:hAnsi="PT Astra Serif"/>
          <w:b/>
          <w:bCs/>
          <w:sz w:val="28"/>
          <w:szCs w:val="28"/>
        </w:rPr>
        <w:t xml:space="preserve"> </w:t>
      </w:r>
    </w:p>
    <w:p>
      <w:pPr>
        <w:pStyle w:val="Normal"/>
        <w:ind w:right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cs="PT Astra Serif" w:ascii="PT Astra Serif" w:hAnsi="PT Astra Serif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850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Сотрудниками ОГК Управления Росгвардии по Белгородской области на основании распоряжения Управления Росгвардии по Белгородской области от</w:t>
      </w:r>
      <w:r>
        <w:rPr>
          <w:rFonts w:cs="PT Astra Serif" w:ascii="PT Astra Serif" w:hAnsi="PT Astra Serif"/>
          <w:sz w:val="28"/>
          <w:szCs w:val="28"/>
        </w:rPr>
        <w:t xml:space="preserve"> 19 мая 2026 года № 80 «О проведении внеплановой проверки», проведена внеплановая проверка объекта топливно-энергетического комплекса</w:t>
      </w:r>
      <w:r>
        <w:rPr>
          <w:rStyle w:val="footnotereference5"/>
          <w:rStyle w:val="FootnoteReference"/>
          <w:rFonts w:cs="PT Astra Serif" w:ascii="PT Astra Serif" w:hAnsi="PT Astra Serif"/>
          <w:sz w:val="28"/>
          <w:szCs w:val="28"/>
        </w:rPr>
        <w:footnoteReference w:id="2"/>
      </w:r>
      <w:r>
        <w:rPr>
          <w:rFonts w:cs="PT Astra Serif" w:ascii="PT Astra Serif" w:hAnsi="PT Astra Serif"/>
          <w:sz w:val="28"/>
          <w:szCs w:val="28"/>
        </w:rPr>
        <w:t>, которому присвоена низкая категория опасности – ГАЗОНАПОЛНИТЕЛЬНОЙ СТАНЦИИ.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В ходе проведения внеплановой проверки нарушений Требований обеспечения безопасности и антитеррористической защищенности объектов топливно-энергетического комплекса, утвержденных Постановлением Правительства РФ от 3 августа 2024 года № 1046 не выявлено.</w:t>
      </w:r>
    </w:p>
    <w:p>
      <w:pPr>
        <w:pStyle w:val="Normal"/>
        <w:suppressAutoHyphens w:val="true"/>
        <w:spacing w:lineRule="auto" w:line="240"/>
        <w:ind w:firstLine="709" w:right="0"/>
        <w:jc w:val="both"/>
        <w:rPr>
          <w:rFonts w:ascii="PT Astra Serif" w:hAnsi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 xml:space="preserve">По результатам проверки подготовлен Акт проведения внеплановой проверки от </w:t>
      </w:r>
      <w:r>
        <w:rPr>
          <w:rFonts w:cs="PT Astra Serif" w:ascii="PT Astra Serif" w:hAnsi="PT Astra Serif"/>
          <w:sz w:val="28"/>
          <w:szCs w:val="28"/>
        </w:rPr>
        <w:t>24</w:t>
      </w:r>
      <w:r>
        <w:rPr>
          <w:rFonts w:cs="PT Astra Serif" w:ascii="PT Astra Serif" w:hAnsi="PT Astra Serif"/>
          <w:sz w:val="28"/>
          <w:szCs w:val="28"/>
        </w:rPr>
        <w:t xml:space="preserve"> июня 2026 года № </w:t>
      </w:r>
      <w:r>
        <w:rPr>
          <w:rFonts w:cs="PT Astra Serif" w:ascii="PT Astra Serif" w:hAnsi="PT Astra Serif"/>
          <w:sz w:val="28"/>
          <w:szCs w:val="28"/>
        </w:rPr>
        <w:t>13</w:t>
      </w:r>
      <w:r>
        <w:rPr>
          <w:rFonts w:cs="PT Astra Serif" w:ascii="PT Astra Serif" w:hAnsi="PT Astra Serif"/>
          <w:sz w:val="28"/>
          <w:szCs w:val="28"/>
        </w:rPr>
        <w:t xml:space="preserve">-31-2026. </w:t>
      </w:r>
    </w:p>
    <w:p>
      <w:pPr>
        <w:pStyle w:val="Normal"/>
        <w:suppressAutoHyphens w:val="true"/>
        <w:spacing w:lineRule="auto" w:line="240"/>
        <w:ind w:firstLine="709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журнале учета проверок юридического лица, проводимых органами государственного контроля (надзора), органами муниципального контроля, произведена соответствующая запись. Материалы о проведенной проверке собраны в контрольно - наблюдательное дело.</w:t>
      </w:r>
    </w:p>
    <w:p>
      <w:pPr>
        <w:pStyle w:val="Normal"/>
        <w:suppressAutoHyphens w:val="true"/>
        <w:spacing w:lineRule="auto" w:line="240"/>
        <w:ind w:firstLine="709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Информация о проверочных мероприятиях в электронном виде внесена в подсистему «Мероприятия государственного контроля» сервиса информационного обеспечения централизованного учета оружия (СЦУО Росгвардии). </w:t>
      </w:r>
    </w:p>
    <w:p>
      <w:pPr>
        <w:pStyle w:val="Normal"/>
        <w:suppressAutoHyphens w:val="true"/>
        <w:spacing w:lineRule="auto" w:line="240"/>
        <w:ind w:firstLine="737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ind w:firstLine="644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ОГК Управления Росгвардии </w:t>
      </w:r>
    </w:p>
    <w:p>
      <w:pPr>
        <w:pStyle w:val="Normal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 Белгородской области</w:t>
      </w:r>
    </w:p>
    <w:p>
      <w:pPr>
        <w:pStyle w:val="Normal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bookmarkStart w:id="1" w:name="__DdeLink__470_2390065676_Копия_1"/>
      <w:bookmarkStart w:id="2" w:name="__DdeLink__49_2807164783_Копия_1"/>
      <w:bookmarkStart w:id="3" w:name="__DdeLink__470_2390065676_Копия_1"/>
      <w:bookmarkStart w:id="4" w:name="__DdeLink__49_2807164783_Копия_1"/>
      <w:bookmarkEnd w:id="3"/>
      <w:bookmarkEnd w:id="4"/>
    </w:p>
    <w:sectPr>
      <w:footnotePr>
        <w:numFmt w:val="decimal"/>
      </w:footnotePr>
      <w:type w:val="nextPage"/>
      <w:pgSz w:w="11906" w:h="16838"/>
      <w:pgMar w:left="1531" w:right="1134" w:gutter="0" w:header="0" w:top="1134" w:footer="0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Style15"/>
        </w:rPr>
        <w:footnoteRef/>
      </w:r>
      <w:r>
        <w:rPr/>
        <w:t xml:space="preserve"> </w:t>
      </w:r>
      <w:r>
        <w:rPr>
          <w:rFonts w:cs="PT Astra Serif" w:ascii="PT Astra Serif" w:hAnsi="PT Astra Serif"/>
        </w:rPr>
        <w:t>Далее - «ТЭК»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>
      <w:color w:val="000000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sz w:val="28"/>
    </w:rPr>
  </w:style>
  <w:style w:type="character" w:styleId="WW8Num5z0">
    <w:name w:val="WW8Num5z0"/>
    <w:qFormat/>
    <w:rPr>
      <w:color w:val="000000"/>
    </w:rPr>
  </w:style>
  <w:style w:type="character" w:styleId="WW8Num6z0">
    <w:name w:val="WW8Num6z0"/>
    <w:qFormat/>
    <w:rPr>
      <w:color w:val="000000"/>
    </w:rPr>
  </w:style>
  <w:style w:type="character" w:styleId="Style11">
    <w:name w:val="Основной шрифт абзаца"/>
    <w:qFormat/>
    <w:rPr/>
  </w:style>
  <w:style w:type="character" w:styleId="Style12">
    <w:name w:val=" Знак Знак"/>
    <w:qFormat/>
    <w:rPr>
      <w:sz w:val="28"/>
      <w:lang w:val="ru-RU" w:bidi="ar-SA"/>
    </w:rPr>
  </w:style>
  <w:style w:type="character" w:styleId="PageNumber">
    <w:name w:val="page number"/>
    <w:basedOn w:val="Style11"/>
    <w:rPr/>
  </w:style>
  <w:style w:type="character" w:styleId="user">
    <w:name w:val="Символ сноски (user)"/>
    <w:qFormat/>
    <w:rPr>
      <w:vertAlign w:val="superscript"/>
    </w:rPr>
  </w:style>
  <w:style w:type="character" w:styleId="1">
    <w:name w:val=" Знак Знак1"/>
    <w:qFormat/>
    <w:rPr>
      <w:rFonts w:ascii="Calibri" w:hAnsi="Calibri" w:cs="Calibri"/>
      <w:b/>
      <w:bCs/>
      <w:sz w:val="28"/>
      <w:szCs w:val="28"/>
    </w:rPr>
  </w:style>
  <w:style w:type="character" w:styleId="Style13">
    <w:name w:val="Слабое выделение"/>
    <w:basedOn w:val="Style11"/>
    <w:qFormat/>
    <w:rPr>
      <w:i/>
      <w:iCs/>
      <w:color w:val="808080"/>
    </w:rPr>
  </w:style>
  <w:style w:type="character" w:styleId="Style14">
    <w:name w:val="Гипертекстовая ссылка"/>
    <w:basedOn w:val="Style11"/>
    <w:qFormat/>
    <w:rPr>
      <w:color w:val="106BBE"/>
    </w:rPr>
  </w:style>
  <w:style w:type="character" w:styleId="Hyperlink">
    <w:name w:val="Hyperlink"/>
    <w:rPr>
      <w:color w:val="000080"/>
      <w:u w:val="single"/>
    </w:rPr>
  </w:style>
  <w:style w:type="character" w:styleId="FootnoteReference1">
    <w:name w:val="Footnote Reference1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WW-">
    <w:name w:val="WW-Символ концевой сноски"/>
    <w:qFormat/>
    <w:rPr/>
  </w:style>
  <w:style w:type="character" w:styleId="FootnoteReference2">
    <w:name w:val="Footnote Reference2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Style1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jc w:val="center"/>
    </w:pPr>
    <w:rPr>
      <w:b/>
      <w:bCs/>
      <w:sz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">
    <w:name w:val="Основной текст с отступом 2"/>
    <w:basedOn w:val="Normal"/>
    <w:qFormat/>
    <w:pPr>
      <w:ind w:hanging="0" w:left="360" w:right="0"/>
      <w:jc w:val="both"/>
    </w:pPr>
    <w:rPr>
      <w:szCs w:val="20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4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Обычный (веб)"/>
    <w:basedOn w:val="Normal"/>
    <w:qFormat/>
    <w:pPr>
      <w:spacing w:before="280" w:after="28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80</TotalTime>
  <Application>LibreOffice/25.8.4.2$Linux_X86_64 LibreOffice_project/580$Build-2</Application>
  <AppVersion>15.0000</AppVersion>
  <Pages>1</Pages>
  <Words>153</Words>
  <Characters>1205</Characters>
  <CharactersWithSpaces>1355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2025-03-18T16:14:00Z</dcterms:created>
  <dc:creator>Денисенко А.</dc:creator>
  <dc:description/>
  <dc:language>ru-RU</dc:language>
  <cp:lastModifiedBy/>
  <cp:lastPrinted>2025-03-18T16:41:00Z</cp:lastPrinted>
  <dcterms:modified xsi:type="dcterms:W3CDTF">2026-06-29T16:10:35Z</dcterms:modified>
  <cp:revision>17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